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F14" w:rsidRDefault="001D2F14" w:rsidP="001D2F14">
      <w:pPr>
        <w:spacing w:line="276" w:lineRule="auto"/>
        <w:rPr>
          <w:b/>
          <w:bCs/>
          <w:sz w:val="26"/>
        </w:rPr>
      </w:pPr>
    </w:p>
    <w:p w:rsidR="001D2F14" w:rsidRPr="00612F19" w:rsidRDefault="001D2F14" w:rsidP="001D2F14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Fałków</w:t>
      </w:r>
    </w:p>
    <w:p w:rsidR="001D2F14" w:rsidRDefault="001D2F14" w:rsidP="001D2F14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KIELCACH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świętokrzyskiego</w:t>
      </w:r>
    </w:p>
    <w:p w:rsidR="001D2F14" w:rsidRDefault="001D2F14" w:rsidP="001D2F14">
      <w:pPr>
        <w:pStyle w:val="Tytu"/>
        <w:spacing w:line="276" w:lineRule="auto"/>
      </w:pPr>
    </w:p>
    <w:p w:rsidR="001D2F14" w:rsidRDefault="001D2F14" w:rsidP="001D2F14">
      <w:pPr>
        <w:pStyle w:val="Tytu"/>
        <w:spacing w:line="276" w:lineRule="auto"/>
      </w:pPr>
      <w:r>
        <w:t>[WYCIĄG]</w:t>
      </w:r>
    </w:p>
    <w:p w:rsidR="001D2F14" w:rsidRDefault="001D2F14" w:rsidP="001D2F14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Kielcach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świętokrzyskiego, przeprowadzonych w dniu 7 kwietnia 2024 r.</w:t>
      </w:r>
    </w:p>
    <w:p w:rsidR="001D2F14" w:rsidRDefault="001D2F14" w:rsidP="001D2F14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:rsidR="001D2F14" w:rsidRDefault="001D2F14" w:rsidP="001D2F14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:rsidR="001D2F14" w:rsidRDefault="001D2F14" w:rsidP="001D2F14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102</w:t>
      </w:r>
      <w:r w:rsidRPr="002C6311">
        <w:rPr>
          <w:sz w:val="26"/>
        </w:rPr>
        <w:t xml:space="preserve"> wójtów, burmistrzów i prezydentów miast spośród 291 kandydatów zgłoszonych przez 231 komitetów wyborczych, w tym w </w:t>
      </w:r>
      <w:r w:rsidRPr="002C6311">
        <w:rPr>
          <w:bCs/>
          <w:sz w:val="26"/>
        </w:rPr>
        <w:t>13</w:t>
      </w:r>
      <w:r w:rsidRPr="002C6311">
        <w:rPr>
          <w:sz w:val="26"/>
        </w:rPr>
        <w:t xml:space="preserve"> gminach, w których zarejestrowano tylko jednego kandydata.</w:t>
      </w:r>
    </w:p>
    <w:p w:rsidR="001D2F14" w:rsidRDefault="001D2F14" w:rsidP="001D2F14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960985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36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:rsidR="001D2F14" w:rsidRDefault="001D2F14" w:rsidP="001D2F14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532845 osobom.</w:t>
      </w:r>
    </w:p>
    <w:p w:rsidR="001D2F14" w:rsidRDefault="001D2F14" w:rsidP="001D2F14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532581 wyborców, to jest </w:t>
      </w:r>
      <w:r w:rsidRPr="002C6311">
        <w:rPr>
          <w:b/>
          <w:bCs/>
          <w:sz w:val="26"/>
        </w:rPr>
        <w:t>55,42%</w:t>
      </w:r>
      <w:r w:rsidRPr="002C6311">
        <w:rPr>
          <w:sz w:val="26"/>
        </w:rPr>
        <w:t xml:space="preserve"> uprawnionych do głosowania.</w:t>
      </w:r>
    </w:p>
    <w:p w:rsidR="001D2F14" w:rsidRDefault="001D2F14" w:rsidP="001D2F14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525186, to jest </w:t>
      </w:r>
      <w:r w:rsidRPr="002C6311">
        <w:rPr>
          <w:b/>
          <w:bCs/>
          <w:sz w:val="26"/>
        </w:rPr>
        <w:t>98,61%</w:t>
      </w:r>
      <w:r w:rsidRPr="002C6311">
        <w:rPr>
          <w:sz w:val="26"/>
        </w:rPr>
        <w:t xml:space="preserve"> ogólnej liczby głosów oddanych.</w:t>
      </w:r>
    </w:p>
    <w:p w:rsidR="001D2F14" w:rsidRDefault="001D2F14" w:rsidP="001D2F14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7395, to jest </w:t>
      </w:r>
      <w:r w:rsidRPr="002C6311">
        <w:rPr>
          <w:b/>
          <w:bCs/>
          <w:sz w:val="26"/>
        </w:rPr>
        <w:t>1,39%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:rsidR="001D2F14" w:rsidRDefault="001D2F14" w:rsidP="001D2F14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2390, to jest </w:t>
      </w:r>
      <w:r>
        <w:rPr>
          <w:b/>
          <w:bCs/>
          <w:color w:val="000000"/>
          <w:sz w:val="26"/>
          <w:szCs w:val="26"/>
        </w:rPr>
        <w:t>32,32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:rsidR="001D2F14" w:rsidRDefault="001D2F14" w:rsidP="001D2F14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5005, to jest </w:t>
      </w:r>
      <w:r>
        <w:rPr>
          <w:b/>
          <w:bCs/>
          <w:color w:val="000000"/>
          <w:sz w:val="26"/>
          <w:szCs w:val="26"/>
        </w:rPr>
        <w:t>67,68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:rsidR="001D2F14" w:rsidRDefault="001D2F14" w:rsidP="001D2F14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:rsidR="001D2F14" w:rsidRDefault="001D2F14" w:rsidP="001D2F14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:rsidR="001D2F14" w:rsidRDefault="001D2F14" w:rsidP="001D2F14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102 wójtów, burmistrzów i prezydentów miast, z czego:</w:t>
      </w:r>
    </w:p>
    <w:p w:rsidR="001D2F14" w:rsidRDefault="001D2F14" w:rsidP="001D2F14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93 wójtów i burmistrzów w gminach do 20 tys. mieszkańców;</w:t>
      </w:r>
    </w:p>
    <w:p w:rsidR="001D2F14" w:rsidRDefault="001D2F14" w:rsidP="001D2F14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9 burmistrzów i prezydentów miast w gminach powyżej 20 tys. mieszkańców.</w:t>
      </w:r>
    </w:p>
    <w:p w:rsidR="001D2F14" w:rsidRDefault="001D2F14" w:rsidP="001D2F14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73 wójtów, burmistrzów i prezydentów miast, z czego:</w:t>
      </w:r>
    </w:p>
    <w:p w:rsidR="001D2F14" w:rsidRDefault="001D2F14" w:rsidP="001D2F14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69 wójtów i burmistrzów w gminach do 20 tys. mieszkańców;</w:t>
      </w:r>
    </w:p>
    <w:p w:rsidR="001D2F14" w:rsidRDefault="001D2F14" w:rsidP="001D2F14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4 burmistrzów i prezydentów miast w gminach powyżej 20 tys. mieszkańców.</w:t>
      </w:r>
    </w:p>
    <w:p w:rsidR="001D2F14" w:rsidRDefault="001D2F14" w:rsidP="001D2F14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29 wójtów, burmistrzów i prezydentów miast z następujących powodów:</w:t>
      </w:r>
    </w:p>
    <w:p w:rsidR="001D2F14" w:rsidRDefault="001D2F14" w:rsidP="001D2F14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29 gminach i miastach żaden z kandydatów na wójta, burmistrza lub prezydenta miasta nie otrzymał więcej niż połowy ważnie oddanych głosów, z czego:</w:t>
      </w:r>
    </w:p>
    <w:p w:rsidR="001D2F14" w:rsidRDefault="001D2F14" w:rsidP="001D2F14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24 gminach do 20 tys. mieszkańców,</w:t>
      </w:r>
    </w:p>
    <w:p w:rsidR="001D2F14" w:rsidRDefault="001D2F14" w:rsidP="001D2F14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5 gminach powyżej 20 tys. mieszkańców;</w:t>
      </w:r>
    </w:p>
    <w:p w:rsidR="001D2F14" w:rsidRDefault="001D2F14" w:rsidP="001D2F14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1) Miasto i Gmina Busko-Zdrój – powiat buski;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2) Gmina Czarnocin – powiat kazimierski;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3) Gmina Łączna – powiat skarżyski;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4) Miasto i Gmina Kazimierza Wielka – powiat kazimierski;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5) Miasto Kielce;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6) Miasto i Gmina Łagów – powiat kielecki;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7) Gmina Łoniów – powiat sandomierski;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8) Miasto i Gmina Łopuszno – powiat kielecki;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9) Miasto i Gmina Małogoszcz – powiat jędrzejowski;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10) Gmina Nagłowice – powiat jędrzejowski;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11) Miasto i Gmina Ożarów – powiat opatowski;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12) Miasto i Gmina Piekoszów – powiat kielecki;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13) Miasto i Gmina Pińczów – powiat pińczowski;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14) Miasto i Gmina Radoszyce – powiat konecki;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15) Gmina Samborzec – powiat sandomierski;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16) Miasto Sandomierz – powiat sandomierski;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lastRenderedPageBreak/>
        <w:t>17) Gmina Secemin – powiat włoszczowski;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18) Miasto Skarżysko-Kamienna – powiat skarżyski;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19) Gmina Smyków – powiat konecki;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20) Gmina Solec-Zdrój – powiat buski;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21) Miasto i Gmina Staszów – powiat staszowski;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22) Miasto i Gmina Stąporków – powiat konecki;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23) Gmina Strawczyn – powiat kielecki;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24) Miasto i Gmina Suchedniów – powiat skarżyski;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25) Miasto i Gmina Wąchock – powiat starachowicki;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26) Gmina Wilczyce – powiat sandomierski;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27) Gmina Włoszczowa – powiat włoszczowski;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28) Gmina Zagnańsk – powiat kielecki;</w:t>
      </w:r>
    </w:p>
    <w:p w:rsidR="001D2F14" w:rsidRDefault="001D2F14" w:rsidP="001D2F14">
      <w:pPr>
        <w:spacing w:line="276" w:lineRule="auto"/>
        <w:ind w:left="567"/>
        <w:jc w:val="both"/>
      </w:pPr>
      <w:r>
        <w:rPr>
          <w:sz w:val="26"/>
        </w:rPr>
        <w:t>29) Gmina Złota – powiat pińczowski.</w:t>
      </w:r>
    </w:p>
    <w:p w:rsidR="001D2F14" w:rsidRDefault="001D2F14" w:rsidP="001D2F14">
      <w:pPr>
        <w:spacing w:line="276" w:lineRule="auto"/>
        <w:ind w:left="567"/>
        <w:jc w:val="both"/>
      </w:pPr>
    </w:p>
    <w:p w:rsidR="001D2F14" w:rsidRDefault="001D2F14" w:rsidP="001D2F14">
      <w:pPr>
        <w:spacing w:line="276" w:lineRule="auto"/>
        <w:ind w:left="285" w:hanging="303"/>
        <w:jc w:val="both"/>
        <w:rPr>
          <w:sz w:val="26"/>
        </w:rPr>
      </w:pPr>
    </w:p>
    <w:p w:rsidR="001D2F14" w:rsidRDefault="001D2F14" w:rsidP="001D2F14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:rsidR="001D2F14" w:rsidRDefault="001D2F14" w:rsidP="001D2F14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18.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Fałków</w:t>
      </w:r>
      <w:r>
        <w:rPr>
          <w:b/>
          <w:sz w:val="26"/>
        </w:rPr>
        <w:br/>
      </w:r>
    </w:p>
    <w:p w:rsidR="001D2F14" w:rsidRDefault="001D2F14" w:rsidP="001D2F14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 KONIECZNY Henryk zgłoszony przez KWW SAMORZĄD GMINY FAŁKÓW-2024.</w:t>
      </w:r>
    </w:p>
    <w:p w:rsidR="001D2F14" w:rsidRDefault="001D2F14" w:rsidP="001D2F14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3526</w:t>
      </w:r>
      <w:r>
        <w:rPr>
          <w:sz w:val="26"/>
        </w:rPr>
        <w:t xml:space="preserve">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 </w:t>
      </w:r>
      <w:r w:rsidRPr="006E6F97">
        <w:rPr>
          <w:sz w:val="26"/>
        </w:rPr>
        <w:t xml:space="preserve">obywatel Unii Europejskiej </w:t>
      </w:r>
      <w:r w:rsidRPr="00F25BE1">
        <w:rPr>
          <w:sz w:val="26"/>
        </w:rPr>
        <w:t>niebędący obywatelem polskim lub obywatel Zjednoczonego Królestwa Wielkiej Brytanii i Irlandii Północnej</w:t>
      </w:r>
      <w:r>
        <w:rPr>
          <w:bCs/>
          <w:sz w:val="26"/>
        </w:rPr>
        <w:t>.</w:t>
      </w:r>
    </w:p>
    <w:p w:rsidR="001D2F14" w:rsidRDefault="001D2F14" w:rsidP="001D2F14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2292 osobom</w:t>
      </w:r>
      <w:r>
        <w:rPr>
          <w:sz w:val="26"/>
        </w:rPr>
        <w:t>.</w:t>
      </w:r>
    </w:p>
    <w:p w:rsidR="001D2F14" w:rsidRDefault="001D2F14" w:rsidP="001D2F14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4.</w:t>
      </w:r>
      <w:r>
        <w:rPr>
          <w:bCs/>
          <w:sz w:val="26"/>
        </w:rPr>
        <w:tab/>
        <w:t xml:space="preserve">W wyborach wzięło udział (oddało ważne karty do głosowania) 2292 wyborców, co stanowi </w:t>
      </w:r>
      <w:r>
        <w:rPr>
          <w:b/>
          <w:bCs/>
          <w:sz w:val="26"/>
        </w:rPr>
        <w:t>65,00%</w:t>
      </w:r>
      <w:r>
        <w:rPr>
          <w:bCs/>
          <w:sz w:val="26"/>
        </w:rPr>
        <w:t xml:space="preserve"> uprawnionych do głosowania.</w:t>
      </w:r>
    </w:p>
    <w:p w:rsidR="001D2F14" w:rsidRDefault="001D2F14" w:rsidP="001D2F14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1497 głosów ważnych.</w:t>
      </w:r>
    </w:p>
    <w:p w:rsidR="001D2F14" w:rsidRDefault="001D2F14" w:rsidP="001D2F14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1D2F14" w:rsidTr="00372BD8">
        <w:trPr>
          <w:cantSplit/>
        </w:trPr>
        <w:tc>
          <w:tcPr>
            <w:tcW w:w="3975" w:type="dxa"/>
            <w:shd w:val="clear" w:color="auto" w:fill="auto"/>
          </w:tcPr>
          <w:p w:rsidR="001D2F14" w:rsidRDefault="001D2F14" w:rsidP="00372BD8">
            <w:pPr>
              <w:pStyle w:val="Zawartotabeli"/>
            </w:pPr>
          </w:p>
          <w:p w:rsidR="001D2F14" w:rsidRDefault="001D2F14" w:rsidP="00372BD8">
            <w:pPr>
              <w:pStyle w:val="Zawartotabeli"/>
            </w:pPr>
          </w:p>
          <w:p w:rsidR="001D2F14" w:rsidRDefault="001D2F14" w:rsidP="00372BD8">
            <w:pPr>
              <w:pStyle w:val="Zawartotabeli"/>
            </w:pPr>
          </w:p>
          <w:p w:rsidR="001D2F14" w:rsidRDefault="001D2F14" w:rsidP="00372BD8">
            <w:pPr>
              <w:pStyle w:val="Zawartotabeli"/>
            </w:pPr>
          </w:p>
          <w:p w:rsidR="001D2F14" w:rsidRDefault="001D2F14" w:rsidP="00372BD8">
            <w:pPr>
              <w:pStyle w:val="Zawartotabeli"/>
            </w:pPr>
          </w:p>
          <w:p w:rsidR="001D2F14" w:rsidRDefault="001D2F14" w:rsidP="00372BD8">
            <w:pPr>
              <w:pStyle w:val="Zawartotabeli"/>
            </w:pPr>
          </w:p>
          <w:p w:rsidR="001D2F14" w:rsidRDefault="001D2F14" w:rsidP="00372BD8">
            <w:pPr>
              <w:pStyle w:val="Zawartotabeli"/>
            </w:pPr>
          </w:p>
          <w:p w:rsidR="001D2F14" w:rsidRDefault="001D2F14" w:rsidP="00372BD8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:rsidR="001D2F14" w:rsidRDefault="001D2F14" w:rsidP="00372BD8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:rsidR="001D2F14" w:rsidRDefault="001D2F14" w:rsidP="00372BD8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:rsidR="001D2F14" w:rsidRDefault="001D2F14" w:rsidP="00372BD8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:rsidR="001D2F14" w:rsidRDefault="001D2F14" w:rsidP="00372BD8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:rsidR="001D2F14" w:rsidRDefault="001D2F14" w:rsidP="00372BD8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:rsidR="001D2F14" w:rsidRDefault="001D2F14" w:rsidP="00372BD8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Kielcach I</w:t>
            </w:r>
          </w:p>
          <w:p w:rsidR="001D2F14" w:rsidRDefault="001D2F14" w:rsidP="00372BD8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Jan Klocek</w:t>
            </w:r>
          </w:p>
        </w:tc>
      </w:tr>
    </w:tbl>
    <w:p w:rsidR="001D2F14" w:rsidRDefault="001D2F14" w:rsidP="001D2F14">
      <w:pPr>
        <w:rPr>
          <w:bCs/>
          <w:sz w:val="26"/>
        </w:rPr>
      </w:pPr>
      <w:bookmarkStart w:id="0" w:name="_GoBack"/>
      <w:bookmarkEnd w:id="0"/>
    </w:p>
    <w:sectPr w:rsidR="001D2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14"/>
    <w:rsid w:val="00070C6D"/>
    <w:rsid w:val="001D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974C3-2EAA-4C62-A502-02452701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00" w:afterAutospacing="1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F14"/>
    <w:pPr>
      <w:spacing w:after="0" w:afterAutospacing="0" w:line="240" w:lineRule="auto"/>
      <w:jc w:val="left"/>
    </w:pPr>
    <w:rPr>
      <w:rFonts w:eastAsia="Times New Roman"/>
      <w:color w:val="00000A"/>
      <w:sz w:val="18"/>
      <w:szCs w:val="20"/>
      <w:lang w:eastAsia="pl-PL"/>
    </w:rPr>
  </w:style>
  <w:style w:type="paragraph" w:styleId="Nagwek2">
    <w:name w:val="heading 2"/>
    <w:basedOn w:val="Normalny"/>
    <w:link w:val="Nagwek2Znak"/>
    <w:qFormat/>
    <w:rsid w:val="001D2F14"/>
    <w:pPr>
      <w:keepNext/>
      <w:jc w:val="center"/>
      <w:outlineLvl w:val="1"/>
    </w:pPr>
    <w:rPr>
      <w:b/>
      <w:bCs/>
      <w:sz w:val="26"/>
      <w:szCs w:val="24"/>
    </w:rPr>
  </w:style>
  <w:style w:type="paragraph" w:styleId="Nagwek4">
    <w:name w:val="heading 4"/>
    <w:basedOn w:val="Normalny"/>
    <w:link w:val="Nagwek4Znak"/>
    <w:qFormat/>
    <w:rsid w:val="001D2F14"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D2F14"/>
    <w:rPr>
      <w:rFonts w:eastAsia="Times New Roman"/>
      <w:b/>
      <w:bCs/>
      <w:color w:val="00000A"/>
      <w:sz w:val="26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1D2F14"/>
    <w:rPr>
      <w:rFonts w:eastAsia="Times New Roman"/>
      <w:color w:val="00000A"/>
      <w:sz w:val="26"/>
      <w:szCs w:val="20"/>
      <w:lang w:eastAsia="pl-PL"/>
    </w:rPr>
  </w:style>
  <w:style w:type="character" w:customStyle="1" w:styleId="TekstpodstawowyZnak">
    <w:name w:val="Tekst podstawowy Znak"/>
    <w:link w:val="Tekstpodstawowy"/>
    <w:qFormat/>
    <w:rsid w:val="001D2F14"/>
    <w:rPr>
      <w:sz w:val="18"/>
    </w:rPr>
  </w:style>
  <w:style w:type="paragraph" w:styleId="Tekstpodstawowy">
    <w:name w:val="Body Text"/>
    <w:basedOn w:val="Normalny"/>
    <w:link w:val="TekstpodstawowyZnak"/>
    <w:rsid w:val="001D2F14"/>
    <w:pPr>
      <w:spacing w:after="120"/>
    </w:pPr>
    <w:rPr>
      <w:rFonts w:eastAsiaTheme="minorHAnsi"/>
      <w:color w:val="auto"/>
      <w:szCs w:val="22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1D2F14"/>
    <w:rPr>
      <w:rFonts w:eastAsia="Times New Roman"/>
      <w:color w:val="00000A"/>
      <w:sz w:val="18"/>
      <w:szCs w:val="20"/>
      <w:lang w:eastAsia="pl-PL"/>
    </w:rPr>
  </w:style>
  <w:style w:type="paragraph" w:styleId="Tytu">
    <w:name w:val="Title"/>
    <w:basedOn w:val="Normalny"/>
    <w:link w:val="TytuZnak"/>
    <w:qFormat/>
    <w:rsid w:val="001D2F14"/>
    <w:pPr>
      <w:spacing w:before="120"/>
      <w:jc w:val="center"/>
    </w:pPr>
    <w:rPr>
      <w:b/>
      <w:sz w:val="26"/>
      <w:szCs w:val="24"/>
    </w:rPr>
  </w:style>
  <w:style w:type="character" w:customStyle="1" w:styleId="TytuZnak">
    <w:name w:val="Tytuł Znak"/>
    <w:basedOn w:val="Domylnaczcionkaakapitu"/>
    <w:link w:val="Tytu"/>
    <w:rsid w:val="001D2F14"/>
    <w:rPr>
      <w:rFonts w:eastAsia="Times New Roman"/>
      <w:b/>
      <w:color w:val="00000A"/>
      <w:sz w:val="26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1D2F14"/>
    <w:pPr>
      <w:tabs>
        <w:tab w:val="left" w:pos="270"/>
        <w:tab w:val="left" w:pos="2790"/>
      </w:tabs>
      <w:ind w:left="270" w:hanging="270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D2F14"/>
    <w:rPr>
      <w:rFonts w:eastAsia="Times New Roman"/>
      <w:color w:val="00000A"/>
      <w:sz w:val="26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D2F14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1D2F14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696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2024-04-10T09:37:00Z</dcterms:created>
  <dcterms:modified xsi:type="dcterms:W3CDTF">2024-04-10T09:38:00Z</dcterms:modified>
</cp:coreProperties>
</file>